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eeZee" w:cs="ABeeZee" w:eastAsia="ABeeZee" w:hAnsi="ABeeZee"/>
          <w:b w:val="1"/>
          <w:sz w:val="44"/>
          <w:szCs w:val="44"/>
          <w:u w:val="single"/>
        </w:rPr>
      </w:pPr>
      <w:r w:rsidDel="00000000" w:rsidR="00000000" w:rsidRPr="00000000">
        <w:rPr>
          <w:rFonts w:ascii="ABeeZee" w:cs="ABeeZee" w:eastAsia="ABeeZee" w:hAnsi="ABeeZee"/>
          <w:b w:val="1"/>
          <w:sz w:val="44"/>
          <w:szCs w:val="44"/>
          <w:u w:val="single"/>
          <w:rtl w:val="0"/>
        </w:rPr>
        <w:t xml:space="preserve">Lesson Plan Checklist</w:t>
      </w:r>
    </w:p>
    <w:p w:rsidR="00000000" w:rsidDel="00000000" w:rsidP="00000000" w:rsidRDefault="00000000" w:rsidRPr="00000000" w14:paraId="00000002">
      <w:pPr>
        <w:jc w:val="center"/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Fonts w:ascii="ABeeZee" w:cs="ABeeZee" w:eastAsia="ABeeZee" w:hAnsi="ABeeZee"/>
          <w:b w:val="1"/>
          <w:sz w:val="36"/>
          <w:szCs w:val="36"/>
          <w:u w:val="single"/>
          <w:rtl w:val="0"/>
        </w:rPr>
        <w:t xml:space="preserve">Reading: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Module and Week Number; Module Title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Essential Question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Reading Skill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b w:val="1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b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Learning Goal(s)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Introduction/Hook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Text Title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Vocabulary Words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Vocabulary Strategy (not every lesson must have)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Shared Practice Activity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Student Product/Independent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Depth of Knowledge Questions (can easily be found in Teaching Pal)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Standards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Fonts w:ascii="ABeeZee" w:cs="ABeeZee" w:eastAsia="ABeeZee" w:hAnsi="ABeeZee"/>
          <w:b w:val="1"/>
          <w:sz w:val="36"/>
          <w:szCs w:val="36"/>
          <w:u w:val="single"/>
          <w:rtl w:val="0"/>
        </w:rPr>
        <w:t xml:space="preserve">Writing/Grammar (both done daily):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Writing Skill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Focus Statement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Activity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Writing Standard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Grammar Skill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Shared Practice Activity for Grammar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Student Product (not daily)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b w:val="1"/>
          <w:sz w:val="36"/>
          <w:szCs w:val="36"/>
          <w:u w:val="single"/>
          <w:rtl w:val="0"/>
        </w:rPr>
        <w:t xml:space="preserve">Phonics/Foundational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Lesson Title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Skill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Learning Goal(s)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Resource(s) Used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Student Product (not daily)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Standard(s)</w:t>
      </w:r>
    </w:p>
    <w:p w:rsidR="00000000" w:rsidDel="00000000" w:rsidP="00000000" w:rsidRDefault="00000000" w:rsidRPr="00000000" w14:paraId="00000024">
      <w:pPr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BeeZee" w:cs="ABeeZee" w:eastAsia="ABeeZee" w:hAnsi="ABeeZee"/>
          <w:b w:val="1"/>
          <w:sz w:val="36"/>
          <w:szCs w:val="36"/>
          <w:u w:val="single"/>
        </w:rPr>
      </w:pPr>
      <w:r w:rsidDel="00000000" w:rsidR="00000000" w:rsidRPr="00000000">
        <w:rPr>
          <w:rFonts w:ascii="ABeeZee" w:cs="ABeeZee" w:eastAsia="ABeeZee" w:hAnsi="ABeeZee"/>
          <w:b w:val="1"/>
          <w:sz w:val="36"/>
          <w:szCs w:val="36"/>
          <w:u w:val="single"/>
          <w:rtl w:val="0"/>
        </w:rPr>
        <w:t xml:space="preserve">Math: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Unit Number and Lesson Number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Essential Question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Learning Goal(s)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Vocabulary Words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Number Routine Title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Mini-Lesson Title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Student Product/Independent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Differentiation Activity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  <w:u w:val="none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Standard(s)</w:t>
      </w:r>
    </w:p>
    <w:p w:rsidR="00000000" w:rsidDel="00000000" w:rsidP="00000000" w:rsidRDefault="00000000" w:rsidRPr="00000000" w14:paraId="0000002F">
      <w:pPr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b w:val="1"/>
          <w:sz w:val="36"/>
          <w:szCs w:val="36"/>
          <w:u w:val="single"/>
          <w:rtl w:val="0"/>
        </w:rPr>
        <w:t xml:space="preserve">Science/Social Studies: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Essential Question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Topic/Lesson Name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Learning Goal(s)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Vocabulary Words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Resource(s) used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Student Product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ABeeZee" w:cs="ABeeZee" w:eastAsia="ABeeZee" w:hAnsi="ABeeZee"/>
          <w:sz w:val="36"/>
          <w:szCs w:val="36"/>
        </w:rPr>
      </w:pPr>
      <w:r w:rsidDel="00000000" w:rsidR="00000000" w:rsidRPr="00000000">
        <w:rPr>
          <w:rFonts w:ascii="ABeeZee" w:cs="ABeeZee" w:eastAsia="ABeeZee" w:hAnsi="ABeeZee"/>
          <w:sz w:val="36"/>
          <w:szCs w:val="36"/>
          <w:rtl w:val="0"/>
        </w:rPr>
        <w:t xml:space="preserve"> Standard(s)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eeZee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eZee-regular.ttf"/><Relationship Id="rId2" Type="http://schemas.openxmlformats.org/officeDocument/2006/relationships/font" Target="fonts/ABeeZe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